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13" w:rsidRDefault="00837713" w:rsidP="002157EE">
      <w:pPr>
        <w:pStyle w:val="Akapitzlist1"/>
        <w:ind w:left="0"/>
        <w:rPr>
          <w:rFonts w:ascii="Tahoma" w:hAnsi="Tahoma" w:cs="Tahoma"/>
          <w:b/>
          <w:bCs/>
          <w:sz w:val="24"/>
          <w:szCs w:val="24"/>
        </w:rPr>
      </w:pPr>
    </w:p>
    <w:p w:rsidR="007B455B" w:rsidRDefault="007B455B" w:rsidP="002157EE">
      <w:pPr>
        <w:pStyle w:val="Akapitzlist1"/>
        <w:ind w:left="0"/>
        <w:rPr>
          <w:rFonts w:ascii="Tahoma" w:hAnsi="Tahoma" w:cs="Tahoma"/>
          <w:b/>
          <w:bCs/>
          <w:sz w:val="24"/>
          <w:szCs w:val="24"/>
        </w:rPr>
      </w:pPr>
    </w:p>
    <w:p w:rsidR="00837713" w:rsidRDefault="00837713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C23094" w:rsidRPr="005E7FCB" w:rsidRDefault="002378CB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Uchwała nr 4</w:t>
      </w:r>
      <w:r w:rsidR="00C23094" w:rsidRPr="006D013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23094" w:rsidRPr="005E7FCB">
        <w:rPr>
          <w:rFonts w:ascii="Tahoma" w:hAnsi="Tahoma" w:cs="Tahoma"/>
          <w:b/>
          <w:bCs/>
          <w:sz w:val="24"/>
          <w:szCs w:val="24"/>
        </w:rPr>
        <w:t>z</w:t>
      </w:r>
      <w:r>
        <w:rPr>
          <w:rFonts w:ascii="Tahoma" w:hAnsi="Tahoma" w:cs="Tahoma"/>
          <w:b/>
          <w:bCs/>
          <w:sz w:val="24"/>
          <w:szCs w:val="24"/>
        </w:rPr>
        <w:t xml:space="preserve"> dnia 25 kwietnia 2017</w:t>
      </w:r>
      <w:r w:rsidR="00C23094" w:rsidRPr="005E7FCB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C23094" w:rsidRPr="005E7FCB" w:rsidRDefault="00C23094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 w:rsidRPr="005E7FCB">
        <w:rPr>
          <w:rFonts w:ascii="Tahoma" w:hAnsi="Tahoma" w:cs="Tahoma"/>
          <w:b/>
          <w:bCs/>
          <w:sz w:val="24"/>
          <w:szCs w:val="24"/>
        </w:rPr>
        <w:t>Senatu Państwowej Wyższej Szkoły Filmowej, Telewizyjnej i Teatralnej</w:t>
      </w:r>
    </w:p>
    <w:p w:rsidR="00C23094" w:rsidRPr="005E7FCB" w:rsidRDefault="00C23094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 w:rsidRPr="005E7FCB">
        <w:rPr>
          <w:rFonts w:ascii="Tahoma" w:hAnsi="Tahoma" w:cs="Tahoma"/>
          <w:b/>
          <w:bCs/>
          <w:sz w:val="24"/>
          <w:szCs w:val="24"/>
        </w:rPr>
        <w:t>im. Leona Schillera w Łodzi</w:t>
      </w:r>
    </w:p>
    <w:p w:rsidR="00C23094" w:rsidRDefault="00C23094" w:rsidP="00C23094">
      <w:pPr>
        <w:jc w:val="both"/>
        <w:rPr>
          <w:rFonts w:ascii="Tahoma" w:hAnsi="Tahoma" w:cs="Tahoma"/>
          <w:b/>
          <w:bCs/>
          <w:szCs w:val="24"/>
        </w:rPr>
      </w:pPr>
    </w:p>
    <w:p w:rsidR="002157EE" w:rsidRPr="002157EE" w:rsidRDefault="002157EE" w:rsidP="002157EE">
      <w:pPr>
        <w:rPr>
          <w:rFonts w:ascii="Tahoma" w:hAnsi="Tahoma" w:cs="Tahoma"/>
          <w:b/>
        </w:rPr>
      </w:pPr>
      <w:r w:rsidRPr="002157EE">
        <w:rPr>
          <w:rFonts w:ascii="Tahoma" w:hAnsi="Tahoma" w:cs="Tahoma"/>
          <w:b/>
        </w:rPr>
        <w:t xml:space="preserve">w sprawie: </w:t>
      </w:r>
      <w:r>
        <w:rPr>
          <w:rFonts w:ascii="Tahoma" w:hAnsi="Tahoma" w:cs="Tahoma"/>
          <w:b/>
        </w:rPr>
        <w:t>przyjęcia zmian w Statucie</w:t>
      </w:r>
      <w:r w:rsidRPr="002157EE">
        <w:rPr>
          <w:rFonts w:ascii="Tahoma" w:hAnsi="Tahoma" w:cs="Tahoma"/>
          <w:b/>
        </w:rPr>
        <w:t xml:space="preserve"> PWSFTviT im. L. Schillera w Łodzi</w:t>
      </w:r>
      <w:r>
        <w:rPr>
          <w:rFonts w:ascii="Tahoma" w:hAnsi="Tahoma" w:cs="Tahoma"/>
          <w:b/>
        </w:rPr>
        <w:t>.</w:t>
      </w:r>
    </w:p>
    <w:p w:rsidR="002157EE" w:rsidRPr="002157EE" w:rsidRDefault="002157EE" w:rsidP="002157EE">
      <w:pPr>
        <w:rPr>
          <w:rFonts w:ascii="Tahoma" w:hAnsi="Tahoma" w:cs="Tahoma"/>
        </w:rPr>
      </w:pPr>
    </w:p>
    <w:p w:rsidR="002157EE" w:rsidRPr="00DE182A" w:rsidRDefault="003C4E01" w:rsidP="003C4E01">
      <w:pPr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>N</w:t>
      </w:r>
      <w:r w:rsidR="002157EE" w:rsidRPr="00DE182A">
        <w:rPr>
          <w:rFonts w:ascii="Tahoma" w:hAnsi="Tahoma" w:cs="Tahoma"/>
          <w:szCs w:val="24"/>
        </w:rPr>
        <w:t xml:space="preserve">a podstawie art. 56 ust. 1 oraz art. 59 ustawy z dnia 27 lipca 2005 r. Prawo o szkolnictwie wyższym </w:t>
      </w:r>
      <w:r w:rsidRPr="00DE182A">
        <w:rPr>
          <w:rFonts w:ascii="Tahoma" w:hAnsi="Tahoma" w:cs="Tahoma"/>
          <w:szCs w:val="24"/>
        </w:rPr>
        <w:t>(</w:t>
      </w:r>
      <w:proofErr w:type="spellStart"/>
      <w:r w:rsidRPr="00DE182A">
        <w:rPr>
          <w:rFonts w:ascii="Tahoma" w:hAnsi="Tahoma" w:cs="Tahoma"/>
          <w:szCs w:val="24"/>
        </w:rPr>
        <w:t>t</w:t>
      </w:r>
      <w:r w:rsidR="00310E1B" w:rsidRPr="00DE182A">
        <w:rPr>
          <w:rFonts w:ascii="Tahoma" w:hAnsi="Tahoma" w:cs="Tahoma"/>
          <w:szCs w:val="24"/>
        </w:rPr>
        <w:t>.</w:t>
      </w:r>
      <w:r w:rsidRPr="00DE182A">
        <w:rPr>
          <w:rFonts w:ascii="Tahoma" w:hAnsi="Tahoma" w:cs="Tahoma"/>
          <w:szCs w:val="24"/>
        </w:rPr>
        <w:t>j</w:t>
      </w:r>
      <w:proofErr w:type="spellEnd"/>
      <w:r w:rsidRPr="00DE182A">
        <w:rPr>
          <w:rFonts w:ascii="Tahoma" w:hAnsi="Tahoma" w:cs="Tahoma"/>
          <w:szCs w:val="24"/>
        </w:rPr>
        <w:t>. Dz. U. z 2016 r. poz. 1842 ze zmianami)</w:t>
      </w:r>
      <w:r w:rsidR="002157EE" w:rsidRPr="00DE182A">
        <w:rPr>
          <w:rFonts w:ascii="Tahoma" w:hAnsi="Tahoma" w:cs="Tahoma"/>
          <w:szCs w:val="24"/>
        </w:rPr>
        <w:t xml:space="preserve"> oraz  § 29 ust. 1 Statutu Uczelni zatwierdzonego na posiedzeniu Senatu w dniu 28 maja 2015 r. zwanego dalej </w:t>
      </w:r>
      <w:r w:rsidR="00DE182A">
        <w:rPr>
          <w:rFonts w:ascii="Tahoma" w:hAnsi="Tahoma" w:cs="Tahoma"/>
          <w:szCs w:val="24"/>
        </w:rPr>
        <w:t>Statutem;</w:t>
      </w:r>
    </w:p>
    <w:p w:rsidR="003C4E01" w:rsidRPr="00DE182A" w:rsidRDefault="000D5BBA" w:rsidP="000D5BBA">
      <w:pPr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>w</w:t>
      </w:r>
      <w:r w:rsidR="002157EE" w:rsidRPr="00DE182A">
        <w:rPr>
          <w:rFonts w:ascii="Tahoma" w:hAnsi="Tahoma" w:cs="Tahoma"/>
          <w:szCs w:val="24"/>
        </w:rPr>
        <w:t xml:space="preserve"> związku z § 31 ust. 1 pkt 1) Statutu</w:t>
      </w:r>
      <w:r w:rsidR="003C4E01" w:rsidRPr="00DE182A">
        <w:rPr>
          <w:rFonts w:ascii="Tahoma" w:hAnsi="Tahoma" w:cs="Tahoma"/>
          <w:szCs w:val="24"/>
        </w:rPr>
        <w:t>,</w:t>
      </w:r>
    </w:p>
    <w:p w:rsidR="003C4E01" w:rsidRPr="00DE182A" w:rsidRDefault="003C4E01" w:rsidP="000D5BBA">
      <w:pPr>
        <w:jc w:val="both"/>
        <w:rPr>
          <w:rFonts w:ascii="Tahoma" w:hAnsi="Tahoma" w:cs="Tahoma"/>
          <w:szCs w:val="24"/>
        </w:rPr>
      </w:pPr>
    </w:p>
    <w:p w:rsidR="002157EE" w:rsidRPr="00DE182A" w:rsidRDefault="003C4E01" w:rsidP="000D5BBA">
      <w:pPr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 xml:space="preserve">Senat Państwowej Wyższej Szkoły Filmowej, Telewizyjnej i Teatralnej im. Leona Schillera </w:t>
      </w:r>
      <w:r w:rsidRPr="00DE182A">
        <w:rPr>
          <w:rFonts w:ascii="Tahoma" w:hAnsi="Tahoma" w:cs="Tahoma"/>
          <w:szCs w:val="24"/>
        </w:rPr>
        <w:br/>
        <w:t xml:space="preserve">w Łodzi </w:t>
      </w:r>
      <w:r w:rsidR="000D5BBA" w:rsidRPr="00DE182A">
        <w:rPr>
          <w:rFonts w:ascii="Tahoma" w:hAnsi="Tahoma" w:cs="Tahoma"/>
          <w:szCs w:val="24"/>
        </w:rPr>
        <w:t>postanawia</w:t>
      </w:r>
      <w:r w:rsidR="00DE182A">
        <w:rPr>
          <w:rFonts w:ascii="Tahoma" w:hAnsi="Tahoma" w:cs="Tahoma"/>
          <w:szCs w:val="24"/>
        </w:rPr>
        <w:t>:</w:t>
      </w:r>
    </w:p>
    <w:p w:rsidR="002157EE" w:rsidRPr="00DE182A" w:rsidRDefault="002157EE" w:rsidP="002157EE">
      <w:pPr>
        <w:rPr>
          <w:rFonts w:ascii="Tahoma" w:hAnsi="Tahoma" w:cs="Tahoma"/>
          <w:szCs w:val="24"/>
        </w:rPr>
      </w:pPr>
    </w:p>
    <w:p w:rsidR="002157EE" w:rsidRPr="00DE182A" w:rsidRDefault="002157EE" w:rsidP="000D5BBA">
      <w:pPr>
        <w:ind w:left="3540" w:firstLine="708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>§ 1.</w:t>
      </w:r>
    </w:p>
    <w:p w:rsidR="002157EE" w:rsidRPr="00DE182A" w:rsidRDefault="002157EE" w:rsidP="002157EE">
      <w:pPr>
        <w:rPr>
          <w:rFonts w:ascii="Tahoma" w:hAnsi="Tahoma" w:cs="Tahoma"/>
          <w:szCs w:val="24"/>
        </w:rPr>
      </w:pPr>
    </w:p>
    <w:p w:rsidR="002157EE" w:rsidRPr="00DE182A" w:rsidRDefault="002157EE" w:rsidP="00687DD5">
      <w:pPr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>przyjąć następujące zmiany przepisów Statutu PWSFTviT im. L. Schillera w Łodzi:</w:t>
      </w:r>
    </w:p>
    <w:p w:rsidR="002157EE" w:rsidRPr="00DE182A" w:rsidRDefault="002157EE" w:rsidP="00687DD5">
      <w:pPr>
        <w:jc w:val="both"/>
        <w:rPr>
          <w:rFonts w:ascii="Tahoma" w:hAnsi="Tahoma" w:cs="Tahoma"/>
          <w:szCs w:val="24"/>
        </w:rPr>
      </w:pPr>
    </w:p>
    <w:p w:rsidR="00687DD5" w:rsidRPr="00DE182A" w:rsidRDefault="003C4E01" w:rsidP="00687DD5">
      <w:pPr>
        <w:pStyle w:val="Akapitzlist"/>
        <w:numPr>
          <w:ilvl w:val="0"/>
          <w:numId w:val="7"/>
        </w:numPr>
        <w:ind w:left="284" w:hanging="284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>W § 31 ust. 1 pkt 2)</w:t>
      </w:r>
      <w:r w:rsidR="002157EE" w:rsidRPr="00DE182A">
        <w:rPr>
          <w:rFonts w:ascii="Tahoma" w:hAnsi="Tahoma" w:cs="Tahoma"/>
          <w:szCs w:val="24"/>
        </w:rPr>
        <w:t xml:space="preserve"> Statutu </w:t>
      </w:r>
      <w:r w:rsidRPr="00DE182A">
        <w:rPr>
          <w:rFonts w:ascii="Tahoma" w:hAnsi="Tahoma" w:cs="Tahoma"/>
          <w:szCs w:val="24"/>
        </w:rPr>
        <w:t>po wyrazie</w:t>
      </w:r>
      <w:r w:rsidR="00687DD5" w:rsidRPr="00DE182A">
        <w:rPr>
          <w:rFonts w:ascii="Tahoma" w:hAnsi="Tahoma" w:cs="Tahoma"/>
          <w:szCs w:val="24"/>
        </w:rPr>
        <w:t>:</w:t>
      </w:r>
      <w:r w:rsidRPr="00DE182A">
        <w:rPr>
          <w:rFonts w:ascii="Tahoma" w:hAnsi="Tahoma" w:cs="Tahoma"/>
          <w:szCs w:val="24"/>
        </w:rPr>
        <w:t xml:space="preserve"> </w:t>
      </w:r>
    </w:p>
    <w:p w:rsidR="00C23094" w:rsidRPr="00DE182A" w:rsidRDefault="003C4E01" w:rsidP="00687DD5">
      <w:pPr>
        <w:pStyle w:val="Akapitzlist"/>
        <w:numPr>
          <w:ilvl w:val="0"/>
          <w:numId w:val="8"/>
        </w:numPr>
        <w:ind w:left="641" w:hanging="357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>„uchwalanie” dodaje się</w:t>
      </w:r>
      <w:r w:rsidR="005B275D" w:rsidRPr="00DE182A">
        <w:rPr>
          <w:rFonts w:ascii="Tahoma" w:hAnsi="Tahoma" w:cs="Tahoma"/>
          <w:szCs w:val="24"/>
        </w:rPr>
        <w:t xml:space="preserve"> wyrażenie</w:t>
      </w:r>
      <w:r w:rsidR="00687DD5" w:rsidRPr="00DE182A">
        <w:rPr>
          <w:rFonts w:ascii="Tahoma" w:hAnsi="Tahoma" w:cs="Tahoma"/>
          <w:szCs w:val="24"/>
        </w:rPr>
        <w:t xml:space="preserve"> „ i zmiany”;</w:t>
      </w:r>
    </w:p>
    <w:p w:rsidR="00687DD5" w:rsidRPr="00DE182A" w:rsidRDefault="00687DD5" w:rsidP="00687DD5">
      <w:pPr>
        <w:pStyle w:val="Akapitzlist"/>
        <w:numPr>
          <w:ilvl w:val="0"/>
          <w:numId w:val="8"/>
        </w:numPr>
        <w:ind w:left="641" w:hanging="357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>„pozawydziałowych” usuwa się wyrażenie „oraz innych regulaminów przewidzianych przepisami prawa”.</w:t>
      </w:r>
    </w:p>
    <w:p w:rsidR="004061D9" w:rsidRPr="00DE182A" w:rsidRDefault="004061D9" w:rsidP="00687DD5">
      <w:pPr>
        <w:pStyle w:val="Akapitzlist"/>
        <w:numPr>
          <w:ilvl w:val="0"/>
          <w:numId w:val="7"/>
        </w:numPr>
        <w:ind w:left="284" w:hanging="284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>W § 31 ust. 1 pkt 4) Statutu po wyrazie „olimpiad” dodaje się wyrażenie „stopnia centralnego” i usuwa się wyrażenie „oraz laureatów międzynarodowych i ogólnopolskich oli</w:t>
      </w:r>
      <w:r w:rsidR="005B275D" w:rsidRPr="00DE182A">
        <w:rPr>
          <w:rFonts w:ascii="Tahoma" w:hAnsi="Tahoma" w:cs="Tahoma"/>
          <w:szCs w:val="24"/>
        </w:rPr>
        <w:t>m</w:t>
      </w:r>
      <w:r w:rsidRPr="00DE182A">
        <w:rPr>
          <w:rFonts w:ascii="Tahoma" w:hAnsi="Tahoma" w:cs="Tahoma"/>
          <w:szCs w:val="24"/>
        </w:rPr>
        <w:t>piad”.</w:t>
      </w:r>
    </w:p>
    <w:p w:rsidR="005A0D79" w:rsidRPr="00DE182A" w:rsidRDefault="007B455B" w:rsidP="00687DD5">
      <w:pPr>
        <w:pStyle w:val="Akapitzlist"/>
        <w:numPr>
          <w:ilvl w:val="0"/>
          <w:numId w:val="7"/>
        </w:numPr>
        <w:ind w:left="284" w:hanging="284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 xml:space="preserve">§ </w:t>
      </w:r>
      <w:r w:rsidR="005A0D79" w:rsidRPr="00DE182A">
        <w:rPr>
          <w:rFonts w:ascii="Tahoma" w:hAnsi="Tahoma" w:cs="Tahoma"/>
          <w:szCs w:val="24"/>
        </w:rPr>
        <w:t>31 ust. 1 pkt 20  Statutu przyjmuje następujące brzmienie: „rozwiązanie na wniosek Rektora uczelnianych organizacji  studenckich na zasadach określonych w Ustawie;”.</w:t>
      </w:r>
    </w:p>
    <w:p w:rsidR="004061D9" w:rsidRPr="00DE182A" w:rsidRDefault="005A0D79" w:rsidP="00687DD5">
      <w:pPr>
        <w:pStyle w:val="Akapitzlist"/>
        <w:numPr>
          <w:ilvl w:val="0"/>
          <w:numId w:val="7"/>
        </w:numPr>
        <w:ind w:left="284" w:hanging="284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 xml:space="preserve">W § 31 ust. 1 pkt 21) Statutu po wyrazie „powoływanie” dodaje się wyrażenie </w:t>
      </w:r>
      <w:r w:rsidR="00687DD5" w:rsidRPr="00DE182A">
        <w:rPr>
          <w:rFonts w:ascii="Tahoma" w:hAnsi="Tahoma" w:cs="Tahoma"/>
          <w:szCs w:val="24"/>
        </w:rPr>
        <w:br/>
      </w:r>
      <w:r w:rsidRPr="00DE182A">
        <w:rPr>
          <w:rFonts w:ascii="Tahoma" w:hAnsi="Tahoma" w:cs="Tahoma"/>
          <w:szCs w:val="24"/>
        </w:rPr>
        <w:t>„i odwoływanie” oraz po wyrazie komisji usuwa się wyrażenie” określenie ich składu i zadań”.</w:t>
      </w:r>
    </w:p>
    <w:p w:rsidR="005A0D79" w:rsidRPr="00DE182A" w:rsidRDefault="005A0D79" w:rsidP="00687DD5">
      <w:pPr>
        <w:pStyle w:val="Akapitzlist"/>
        <w:numPr>
          <w:ilvl w:val="0"/>
          <w:numId w:val="7"/>
        </w:numPr>
        <w:ind w:left="284" w:hanging="284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 xml:space="preserve">§ 31 ust. 2 pkt 4)  Statutu przyjmuje następujące brzmienie: </w:t>
      </w:r>
      <w:r w:rsidR="00160940" w:rsidRPr="00DE182A">
        <w:rPr>
          <w:rFonts w:ascii="Tahoma" w:hAnsi="Tahoma" w:cs="Tahoma"/>
          <w:szCs w:val="24"/>
        </w:rPr>
        <w:t>„</w:t>
      </w:r>
      <w:r w:rsidRPr="00DE182A">
        <w:rPr>
          <w:rFonts w:ascii="Tahoma" w:hAnsi="Tahoma" w:cs="Tahoma"/>
          <w:szCs w:val="24"/>
        </w:rPr>
        <w:t>wyrażanie zgody na dokonanie czynności prawnej w zakresie rozporządzenia składnikami aktywów trwałych, w rozumieniu przepisów o rachunkowości oraz dokonanie czynności prawnej w zakresie oddania tych składników do korzystania innemu podmiotowi, na okres dłuższy niż 180 dni w roku kalendarzowym, w przypadkach gdy wartość rynkowa tych składników albo wartość rynkowa przedmiotu czynności prawnej, przekracza kwotę 2 000 000 złotych.</w:t>
      </w:r>
      <w:r w:rsidR="00160940" w:rsidRPr="00DE182A">
        <w:rPr>
          <w:rFonts w:ascii="Tahoma" w:hAnsi="Tahoma" w:cs="Tahoma"/>
          <w:szCs w:val="24"/>
        </w:rPr>
        <w:t>”.</w:t>
      </w:r>
      <w:r w:rsidRPr="00DE182A">
        <w:rPr>
          <w:rFonts w:ascii="Tahoma" w:hAnsi="Tahoma" w:cs="Tahoma"/>
          <w:szCs w:val="24"/>
        </w:rPr>
        <w:t xml:space="preserve"> </w:t>
      </w:r>
    </w:p>
    <w:p w:rsidR="005A0D79" w:rsidRPr="00DE182A" w:rsidRDefault="00160940" w:rsidP="00687DD5">
      <w:pPr>
        <w:pStyle w:val="Akapitzlist"/>
        <w:numPr>
          <w:ilvl w:val="0"/>
          <w:numId w:val="7"/>
        </w:numPr>
        <w:ind w:left="284" w:hanging="284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>Uchyla się § 35 ust. 3 pkt 24)  Statutu.</w:t>
      </w:r>
    </w:p>
    <w:p w:rsidR="00A43004" w:rsidRPr="00DE182A" w:rsidRDefault="007B455B" w:rsidP="00687DD5">
      <w:pPr>
        <w:pStyle w:val="Akapitzlist"/>
        <w:numPr>
          <w:ilvl w:val="0"/>
          <w:numId w:val="7"/>
        </w:numPr>
        <w:ind w:left="284" w:hanging="284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>W</w:t>
      </w:r>
      <w:r w:rsidR="00A43004" w:rsidRPr="00DE182A">
        <w:rPr>
          <w:rFonts w:ascii="Tahoma" w:hAnsi="Tahoma" w:cs="Tahoma"/>
          <w:szCs w:val="24"/>
        </w:rPr>
        <w:t xml:space="preserve"> § 38 ust. 1 Statutu wprowadza się następujące zmiany:</w:t>
      </w:r>
    </w:p>
    <w:p w:rsidR="00160940" w:rsidRPr="00DE182A" w:rsidRDefault="00B3667B" w:rsidP="00687DD5">
      <w:pPr>
        <w:pStyle w:val="Akapitzlist"/>
        <w:numPr>
          <w:ilvl w:val="0"/>
          <w:numId w:val="14"/>
        </w:numPr>
        <w:ind w:left="641" w:hanging="357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>u</w:t>
      </w:r>
      <w:r w:rsidR="00160940" w:rsidRPr="00DE182A">
        <w:rPr>
          <w:rFonts w:ascii="Tahoma" w:hAnsi="Tahoma" w:cs="Tahoma"/>
          <w:szCs w:val="24"/>
        </w:rPr>
        <w:t>chyla się pkt 15</w:t>
      </w:r>
      <w:r w:rsidR="00A43004" w:rsidRPr="00DE182A">
        <w:rPr>
          <w:rFonts w:ascii="Tahoma" w:hAnsi="Tahoma" w:cs="Tahoma"/>
          <w:szCs w:val="24"/>
        </w:rPr>
        <w:t>);</w:t>
      </w:r>
    </w:p>
    <w:p w:rsidR="00160940" w:rsidRPr="00DE182A" w:rsidRDefault="00B3667B" w:rsidP="00687DD5">
      <w:pPr>
        <w:pStyle w:val="Akapitzlist"/>
        <w:numPr>
          <w:ilvl w:val="0"/>
          <w:numId w:val="14"/>
        </w:numPr>
        <w:ind w:left="641" w:hanging="357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>w</w:t>
      </w:r>
      <w:r w:rsidR="00A43004" w:rsidRPr="00DE182A">
        <w:rPr>
          <w:rFonts w:ascii="Tahoma" w:hAnsi="Tahoma" w:cs="Tahoma"/>
          <w:szCs w:val="24"/>
        </w:rPr>
        <w:t xml:space="preserve"> pkt 18) </w:t>
      </w:r>
      <w:r w:rsidR="00160940" w:rsidRPr="00DE182A">
        <w:rPr>
          <w:rFonts w:ascii="Tahoma" w:hAnsi="Tahoma" w:cs="Tahoma"/>
          <w:szCs w:val="24"/>
        </w:rPr>
        <w:t>kropkę zastępuje</w:t>
      </w:r>
      <w:r w:rsidR="00A43004" w:rsidRPr="00DE182A">
        <w:rPr>
          <w:rFonts w:ascii="Tahoma" w:hAnsi="Tahoma" w:cs="Tahoma"/>
          <w:szCs w:val="24"/>
        </w:rPr>
        <w:t xml:space="preserve"> </w:t>
      </w:r>
      <w:r w:rsidR="00160940" w:rsidRPr="00DE182A">
        <w:rPr>
          <w:rFonts w:ascii="Tahoma" w:hAnsi="Tahoma" w:cs="Tahoma"/>
          <w:szCs w:val="24"/>
        </w:rPr>
        <w:t xml:space="preserve">się </w:t>
      </w:r>
      <w:r w:rsidR="00A43004" w:rsidRPr="00DE182A">
        <w:rPr>
          <w:rFonts w:ascii="Tahoma" w:hAnsi="Tahoma" w:cs="Tahoma"/>
          <w:szCs w:val="24"/>
        </w:rPr>
        <w:t>średnikiem;</w:t>
      </w:r>
    </w:p>
    <w:p w:rsidR="00A43004" w:rsidRPr="00DE182A" w:rsidRDefault="00B3667B" w:rsidP="00687DD5">
      <w:pPr>
        <w:pStyle w:val="Akapitzlist"/>
        <w:numPr>
          <w:ilvl w:val="0"/>
          <w:numId w:val="14"/>
        </w:numPr>
        <w:ind w:left="641" w:right="-284" w:hanging="357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>d</w:t>
      </w:r>
      <w:r w:rsidR="00A43004" w:rsidRPr="00DE182A">
        <w:rPr>
          <w:rFonts w:ascii="Tahoma" w:hAnsi="Tahoma" w:cs="Tahoma"/>
          <w:szCs w:val="24"/>
        </w:rPr>
        <w:t>odaje się pkt 19) o następującym brzmieniu</w:t>
      </w:r>
      <w:r w:rsidR="005B275D" w:rsidRPr="00DE182A">
        <w:rPr>
          <w:rFonts w:ascii="Tahoma" w:hAnsi="Tahoma" w:cs="Tahoma"/>
          <w:szCs w:val="24"/>
        </w:rPr>
        <w:t>: „określanie w drodze uchwały minimalnego oraz maksymalnego limitu przyjęć na studia niestacjonarne niezbędne do ich uruchomienia, kierując się zasadą odpowiedzialności za jakość kształcenia oraz możliwościami zapewnienia ich samofinansowania.”.</w:t>
      </w:r>
    </w:p>
    <w:p w:rsidR="005B275D" w:rsidRPr="00DE182A" w:rsidRDefault="007B455B" w:rsidP="00687DD5">
      <w:pPr>
        <w:pStyle w:val="Akapitzlist"/>
        <w:numPr>
          <w:ilvl w:val="0"/>
          <w:numId w:val="7"/>
        </w:numPr>
        <w:ind w:left="284" w:right="-284" w:hanging="284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 xml:space="preserve">W </w:t>
      </w:r>
      <w:r w:rsidR="005B275D" w:rsidRPr="00DE182A">
        <w:rPr>
          <w:rFonts w:ascii="Tahoma" w:hAnsi="Tahoma" w:cs="Tahoma"/>
          <w:szCs w:val="24"/>
        </w:rPr>
        <w:t>§ 41 ust. 3 pkt 10) Statutu po wyrazie „powołać” dodaje się wyrażenie „i odwołać”.</w:t>
      </w:r>
    </w:p>
    <w:p w:rsidR="005B275D" w:rsidRPr="00DE182A" w:rsidRDefault="007B455B" w:rsidP="00687DD5">
      <w:pPr>
        <w:pStyle w:val="Akapitzlist"/>
        <w:numPr>
          <w:ilvl w:val="0"/>
          <w:numId w:val="7"/>
        </w:numPr>
        <w:ind w:left="284" w:right="-284" w:hanging="284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lastRenderedPageBreak/>
        <w:t>W</w:t>
      </w:r>
      <w:r w:rsidR="005B275D" w:rsidRPr="00DE182A">
        <w:rPr>
          <w:rFonts w:ascii="Tahoma" w:hAnsi="Tahoma" w:cs="Tahoma"/>
          <w:szCs w:val="24"/>
        </w:rPr>
        <w:t xml:space="preserve"> § 46 ust. 1 Statutu wyrażenie „Pracownicy Uczelni” zastępuje się wyrazem „Wyborcy”.</w:t>
      </w:r>
    </w:p>
    <w:p w:rsidR="00B3667B" w:rsidRPr="00DE182A" w:rsidRDefault="007B455B" w:rsidP="00687DD5">
      <w:pPr>
        <w:pStyle w:val="Akapitzlist"/>
        <w:numPr>
          <w:ilvl w:val="0"/>
          <w:numId w:val="7"/>
        </w:numPr>
        <w:ind w:left="284" w:right="-284" w:hanging="426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>W</w:t>
      </w:r>
      <w:r w:rsidR="00B3667B" w:rsidRPr="00DE182A">
        <w:rPr>
          <w:rFonts w:ascii="Tahoma" w:hAnsi="Tahoma" w:cs="Tahoma"/>
          <w:szCs w:val="24"/>
        </w:rPr>
        <w:t xml:space="preserve"> § 47 ust. 2 Statutu wyrażenie „pracownicy wydziału” zastępuje się wyrażeniem „wyborcy danego wydziału posiadający czynne prawo wyborcze”.</w:t>
      </w:r>
    </w:p>
    <w:p w:rsidR="00FD56F5" w:rsidRPr="00DE182A" w:rsidRDefault="00FD56F5" w:rsidP="00687DD5">
      <w:pPr>
        <w:pStyle w:val="Akapitzlist"/>
        <w:numPr>
          <w:ilvl w:val="0"/>
          <w:numId w:val="7"/>
        </w:numPr>
        <w:ind w:left="284" w:right="-284" w:hanging="426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>W  § 56 Statutu usuwa się:</w:t>
      </w:r>
    </w:p>
    <w:p w:rsidR="00FD56F5" w:rsidRPr="00DE182A" w:rsidRDefault="00B3667B" w:rsidP="00687DD5">
      <w:pPr>
        <w:pStyle w:val="Akapitzlist"/>
        <w:numPr>
          <w:ilvl w:val="0"/>
          <w:numId w:val="9"/>
        </w:numPr>
        <w:ind w:right="-284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>w</w:t>
      </w:r>
      <w:r w:rsidR="00FD56F5" w:rsidRPr="00DE182A">
        <w:rPr>
          <w:rFonts w:ascii="Tahoma" w:hAnsi="Tahoma" w:cs="Tahoma"/>
          <w:szCs w:val="24"/>
        </w:rPr>
        <w:t xml:space="preserve"> ust. 2 i ust. 3 wyrażenie „i 9”;</w:t>
      </w:r>
    </w:p>
    <w:p w:rsidR="00FD56F5" w:rsidRPr="00DE182A" w:rsidRDefault="00B3667B" w:rsidP="00687DD5">
      <w:pPr>
        <w:pStyle w:val="Akapitzlist"/>
        <w:numPr>
          <w:ilvl w:val="0"/>
          <w:numId w:val="9"/>
        </w:numPr>
        <w:ind w:right="-284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>w</w:t>
      </w:r>
      <w:r w:rsidR="00FD56F5" w:rsidRPr="00DE182A">
        <w:rPr>
          <w:rFonts w:ascii="Tahoma" w:hAnsi="Tahoma" w:cs="Tahoma"/>
          <w:szCs w:val="24"/>
        </w:rPr>
        <w:t xml:space="preserve"> ust. 8 wyrażenie „ z zastrzeżeniem ust. 9”, a przecinek zastępuje się kropką.</w:t>
      </w:r>
    </w:p>
    <w:p w:rsidR="00FD56F5" w:rsidRPr="00DE182A" w:rsidRDefault="00B3667B" w:rsidP="00687DD5">
      <w:pPr>
        <w:pStyle w:val="Akapitzlist"/>
        <w:numPr>
          <w:ilvl w:val="0"/>
          <w:numId w:val="9"/>
        </w:numPr>
        <w:ind w:right="-284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>ust. 9.</w:t>
      </w:r>
    </w:p>
    <w:p w:rsidR="003C4E01" w:rsidRPr="00DE182A" w:rsidRDefault="00B3667B" w:rsidP="00687DD5">
      <w:pPr>
        <w:pStyle w:val="Akapitzlist"/>
        <w:numPr>
          <w:ilvl w:val="0"/>
          <w:numId w:val="7"/>
        </w:numPr>
        <w:ind w:left="284" w:right="-284" w:hanging="426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>§ 59</w:t>
      </w:r>
      <w:r w:rsidR="005B275D" w:rsidRPr="00DE182A">
        <w:rPr>
          <w:rFonts w:ascii="Tahoma" w:hAnsi="Tahoma" w:cs="Tahoma"/>
          <w:szCs w:val="24"/>
        </w:rPr>
        <w:t xml:space="preserve"> ust. 2 Statutu</w:t>
      </w:r>
      <w:r w:rsidRPr="00DE182A">
        <w:rPr>
          <w:rFonts w:ascii="Tahoma" w:hAnsi="Tahoma" w:cs="Tahoma"/>
          <w:szCs w:val="24"/>
        </w:rPr>
        <w:t xml:space="preserve"> otrzymuje następujące brzmienie: „Nawiązanie stosunku pracy </w:t>
      </w:r>
      <w:r w:rsidRPr="00DE182A">
        <w:rPr>
          <w:rFonts w:ascii="Tahoma" w:hAnsi="Tahoma" w:cs="Tahoma"/>
          <w:szCs w:val="24"/>
        </w:rPr>
        <w:br/>
        <w:t>z nauczycielem akademickim, na czas określony lub nieokreślony, w wymiarze przekraczającym połowę pełnego wymiaru czasu pracy, następuje po przeprowadzeniu otwartego konkursu.”.</w:t>
      </w:r>
    </w:p>
    <w:p w:rsidR="007065CE" w:rsidRPr="00DE182A" w:rsidRDefault="00B3667B" w:rsidP="00687DD5">
      <w:pPr>
        <w:pStyle w:val="Akapitzlist"/>
        <w:numPr>
          <w:ilvl w:val="0"/>
          <w:numId w:val="7"/>
        </w:numPr>
        <w:ind w:left="284" w:right="-284" w:hanging="426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>W  § 60 ust. 5 Statutu usuwa się:</w:t>
      </w:r>
    </w:p>
    <w:p w:rsidR="007065CE" w:rsidRPr="00DE182A" w:rsidRDefault="007065CE" w:rsidP="00687DD5">
      <w:pPr>
        <w:pStyle w:val="Akapitzlist"/>
        <w:numPr>
          <w:ilvl w:val="0"/>
          <w:numId w:val="11"/>
        </w:numPr>
        <w:ind w:left="641" w:right="-284" w:hanging="357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 xml:space="preserve">w pkt 1) wyrażenie „dodatkowym urlopem macierzyńskim, dodatkowym urlopem </w:t>
      </w:r>
      <w:r w:rsidR="00DE182A">
        <w:rPr>
          <w:rFonts w:ascii="Tahoma" w:hAnsi="Tahoma" w:cs="Tahoma"/>
          <w:szCs w:val="24"/>
        </w:rPr>
        <w:br/>
      </w:r>
      <w:r w:rsidRPr="00DE182A">
        <w:rPr>
          <w:rFonts w:ascii="Tahoma" w:hAnsi="Tahoma" w:cs="Tahoma"/>
          <w:szCs w:val="24"/>
        </w:rPr>
        <w:t>na warunkach urlopu macierzyńskiego,”;</w:t>
      </w:r>
    </w:p>
    <w:p w:rsidR="007065CE" w:rsidRPr="00DE182A" w:rsidRDefault="007065CE" w:rsidP="00687DD5">
      <w:pPr>
        <w:pStyle w:val="Akapitzlist"/>
        <w:numPr>
          <w:ilvl w:val="0"/>
          <w:numId w:val="11"/>
        </w:numPr>
        <w:ind w:right="-284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>w pkt 2) średnik, a dodaje się kropkę;</w:t>
      </w:r>
    </w:p>
    <w:p w:rsidR="00B3667B" w:rsidRPr="00DE182A" w:rsidRDefault="007065CE" w:rsidP="00687DD5">
      <w:pPr>
        <w:pStyle w:val="Akapitzlist"/>
        <w:numPr>
          <w:ilvl w:val="0"/>
          <w:numId w:val="11"/>
        </w:numPr>
        <w:ind w:right="-284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>pkt 3).</w:t>
      </w:r>
    </w:p>
    <w:p w:rsidR="007065CE" w:rsidRPr="00DE182A" w:rsidRDefault="007B455B" w:rsidP="00687DD5">
      <w:pPr>
        <w:pStyle w:val="Akapitzlist"/>
        <w:numPr>
          <w:ilvl w:val="0"/>
          <w:numId w:val="7"/>
        </w:numPr>
        <w:ind w:left="284" w:right="-284" w:hanging="426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>W</w:t>
      </w:r>
      <w:r w:rsidR="007065CE" w:rsidRPr="00DE182A">
        <w:rPr>
          <w:rFonts w:ascii="Tahoma" w:hAnsi="Tahoma" w:cs="Tahoma"/>
          <w:szCs w:val="24"/>
        </w:rPr>
        <w:t xml:space="preserve"> § 69 ust. 4 pkt 1) Statutu</w:t>
      </w:r>
      <w:r w:rsidR="00F562E1" w:rsidRPr="00DE182A">
        <w:rPr>
          <w:rFonts w:ascii="Tahoma" w:hAnsi="Tahoma" w:cs="Tahoma"/>
          <w:szCs w:val="24"/>
        </w:rPr>
        <w:t xml:space="preserve"> wyraz ”Dziekani” zastępuje się wyrażeniem „osoby wskazane przez Dziekana”.</w:t>
      </w:r>
    </w:p>
    <w:p w:rsidR="00B3667B" w:rsidRPr="00DE182A" w:rsidRDefault="007B455B" w:rsidP="00687DD5">
      <w:pPr>
        <w:pStyle w:val="Akapitzlist"/>
        <w:numPr>
          <w:ilvl w:val="0"/>
          <w:numId w:val="7"/>
        </w:numPr>
        <w:ind w:left="284" w:right="-284" w:hanging="426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 xml:space="preserve">W </w:t>
      </w:r>
      <w:r w:rsidR="00F562E1" w:rsidRPr="00DE182A">
        <w:rPr>
          <w:rFonts w:ascii="Tahoma" w:hAnsi="Tahoma" w:cs="Tahoma"/>
          <w:szCs w:val="24"/>
        </w:rPr>
        <w:t>§ 71 ust. 4 w zdaniu pierwszym Statutu wyrażenie „nie rzadziej niż raz na dwa lata” zastępuje się wyrażeniem „co najmniej raz w roku akademickim”.</w:t>
      </w:r>
    </w:p>
    <w:p w:rsidR="00F562E1" w:rsidRPr="00DE182A" w:rsidRDefault="007B455B" w:rsidP="007B455B">
      <w:pPr>
        <w:pStyle w:val="Akapitzlist"/>
        <w:numPr>
          <w:ilvl w:val="0"/>
          <w:numId w:val="7"/>
        </w:numPr>
        <w:ind w:left="284" w:right="-284" w:hanging="426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 xml:space="preserve">W </w:t>
      </w:r>
      <w:r w:rsidR="00F562E1" w:rsidRPr="00DE182A">
        <w:rPr>
          <w:rFonts w:ascii="Tahoma" w:hAnsi="Tahoma" w:cs="Tahoma"/>
          <w:szCs w:val="24"/>
        </w:rPr>
        <w:t>§ 71 ust. 7 w zdaniu pierwszym Statutu wyraz „dwa”</w:t>
      </w:r>
      <w:r w:rsidRPr="00DE182A">
        <w:rPr>
          <w:rFonts w:ascii="Tahoma" w:hAnsi="Tahoma" w:cs="Tahoma"/>
          <w:szCs w:val="24"/>
        </w:rPr>
        <w:t xml:space="preserve"> zastępuje się wyrazem „cztery” oraz </w:t>
      </w:r>
      <w:r w:rsidR="00F562E1" w:rsidRPr="00DE182A">
        <w:rPr>
          <w:rFonts w:ascii="Tahoma" w:hAnsi="Tahoma" w:cs="Tahoma"/>
          <w:szCs w:val="24"/>
        </w:rPr>
        <w:t>usuwa się zdanie drugie.</w:t>
      </w:r>
    </w:p>
    <w:p w:rsidR="002F1733" w:rsidRPr="00DE182A" w:rsidRDefault="00F562E1" w:rsidP="00687DD5">
      <w:pPr>
        <w:pStyle w:val="Akapitzlist"/>
        <w:numPr>
          <w:ilvl w:val="0"/>
          <w:numId w:val="7"/>
        </w:numPr>
        <w:ind w:left="284" w:hanging="426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>W</w:t>
      </w:r>
      <w:r w:rsidR="007B455B" w:rsidRPr="00DE182A">
        <w:rPr>
          <w:rFonts w:ascii="Tahoma" w:hAnsi="Tahoma" w:cs="Tahoma"/>
          <w:szCs w:val="24"/>
        </w:rPr>
        <w:t xml:space="preserve"> </w:t>
      </w:r>
      <w:r w:rsidRPr="00DE182A">
        <w:rPr>
          <w:rFonts w:ascii="Tahoma" w:hAnsi="Tahoma" w:cs="Tahoma"/>
          <w:szCs w:val="24"/>
        </w:rPr>
        <w:t xml:space="preserve">§ 71 Statutu dodaje się </w:t>
      </w:r>
      <w:r w:rsidR="002F1733" w:rsidRPr="00DE182A">
        <w:rPr>
          <w:rFonts w:ascii="Tahoma" w:hAnsi="Tahoma" w:cs="Tahoma"/>
          <w:szCs w:val="24"/>
        </w:rPr>
        <w:t xml:space="preserve">ust. 8 o następującym brzmieniu: „Do okresu, o którym mowa </w:t>
      </w:r>
      <w:r w:rsidR="002F1733" w:rsidRPr="00DE182A">
        <w:rPr>
          <w:rFonts w:ascii="Tahoma" w:hAnsi="Tahoma" w:cs="Tahoma"/>
          <w:szCs w:val="24"/>
        </w:rPr>
        <w:br/>
        <w:t>w ust. 7, nie wlicza się okresu nieobecności w pracy wynikającej z przebywania na urlopie macierzyńskim, urlopie na warunkach urlopu macierzyńskiego, urlopie ojcowskim, urlopie rodzicielskim, urlopie wychowawczym lub urlopie dla poratowania zdrowia oraz okresu służby wojskowej lub służby zastępczej.”.</w:t>
      </w:r>
    </w:p>
    <w:p w:rsidR="00F562E1" w:rsidRPr="00DE182A" w:rsidRDefault="007B455B" w:rsidP="00687DD5">
      <w:pPr>
        <w:pStyle w:val="Akapitzlist"/>
        <w:numPr>
          <w:ilvl w:val="0"/>
          <w:numId w:val="7"/>
        </w:numPr>
        <w:ind w:left="284" w:right="-284" w:hanging="426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>W</w:t>
      </w:r>
      <w:r w:rsidR="002F1733" w:rsidRPr="00DE182A">
        <w:rPr>
          <w:rFonts w:ascii="Tahoma" w:hAnsi="Tahoma" w:cs="Tahoma"/>
          <w:szCs w:val="24"/>
        </w:rPr>
        <w:t xml:space="preserve"> § 76 ust. 4 Statutu usuwa się wyrażenie „uchwalony przez Senat”.</w:t>
      </w:r>
    </w:p>
    <w:p w:rsidR="002F1733" w:rsidRPr="00DE182A" w:rsidRDefault="007B455B" w:rsidP="00687DD5">
      <w:pPr>
        <w:pStyle w:val="Akapitzlist"/>
        <w:numPr>
          <w:ilvl w:val="0"/>
          <w:numId w:val="7"/>
        </w:numPr>
        <w:ind w:left="284" w:hanging="426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 xml:space="preserve">W § </w:t>
      </w:r>
      <w:r w:rsidR="002F1733" w:rsidRPr="00DE182A">
        <w:rPr>
          <w:rFonts w:ascii="Tahoma" w:hAnsi="Tahoma" w:cs="Tahoma"/>
          <w:szCs w:val="24"/>
        </w:rPr>
        <w:t>77 Statutu dodaje się ust. 5 o następującym brzmieniu: „Odpis prawomocnego orzeczenia kary dyscyplinarnej z uzasadnieniem dołącza się do akt osobowych nauczyciela akademickiego.”.</w:t>
      </w:r>
    </w:p>
    <w:p w:rsidR="002F1733" w:rsidRPr="00DE182A" w:rsidRDefault="002F1733" w:rsidP="00687DD5">
      <w:pPr>
        <w:pStyle w:val="Akapitzlist"/>
        <w:numPr>
          <w:ilvl w:val="0"/>
          <w:numId w:val="7"/>
        </w:numPr>
        <w:ind w:left="284" w:right="-284" w:hanging="426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 xml:space="preserve">Załącznik Nr 5 Statutu otrzymuje następujące brzmienie: </w:t>
      </w:r>
    </w:p>
    <w:p w:rsidR="002F1733" w:rsidRPr="00DE182A" w:rsidRDefault="002F1733" w:rsidP="00687DD5">
      <w:pPr>
        <w:spacing w:before="120" w:after="120"/>
        <w:ind w:firstLine="142"/>
        <w:jc w:val="both"/>
        <w:rPr>
          <w:rFonts w:ascii="Tahoma" w:hAnsi="Tahoma" w:cs="Tahoma"/>
          <w:b/>
          <w:szCs w:val="24"/>
        </w:rPr>
      </w:pPr>
      <w:r w:rsidRPr="00DE182A">
        <w:rPr>
          <w:rFonts w:ascii="Tahoma" w:hAnsi="Tahoma" w:cs="Tahoma"/>
          <w:b/>
          <w:szCs w:val="24"/>
        </w:rPr>
        <w:t>„STAŁE  KOMISJE  powoływane przez SENAT</w:t>
      </w:r>
    </w:p>
    <w:p w:rsidR="002F1733" w:rsidRPr="00DE182A" w:rsidRDefault="002F1733" w:rsidP="00687DD5">
      <w:pPr>
        <w:ind w:left="142"/>
        <w:jc w:val="both"/>
        <w:rPr>
          <w:rFonts w:ascii="Tahoma" w:hAnsi="Tahoma" w:cs="Tahoma"/>
          <w:iCs/>
          <w:szCs w:val="24"/>
          <w:lang w:val="cs-CZ"/>
        </w:rPr>
      </w:pPr>
      <w:r w:rsidRPr="00DE182A">
        <w:rPr>
          <w:rFonts w:ascii="Tahoma" w:hAnsi="Tahoma" w:cs="Tahoma"/>
          <w:iCs/>
          <w:szCs w:val="24"/>
          <w:lang w:val="cs-CZ"/>
        </w:rPr>
        <w:t>Komisja dyscyplinarna dla nauczycieli akademickich</w:t>
      </w:r>
    </w:p>
    <w:p w:rsidR="002F1733" w:rsidRPr="00DE182A" w:rsidRDefault="002F1733" w:rsidP="00687DD5">
      <w:pPr>
        <w:ind w:left="142"/>
        <w:jc w:val="both"/>
        <w:rPr>
          <w:rFonts w:ascii="Tahoma" w:hAnsi="Tahoma" w:cs="Tahoma"/>
          <w:iCs/>
          <w:szCs w:val="24"/>
          <w:lang w:val="cs-CZ"/>
        </w:rPr>
      </w:pPr>
      <w:r w:rsidRPr="00DE182A">
        <w:rPr>
          <w:rFonts w:ascii="Tahoma" w:hAnsi="Tahoma" w:cs="Tahoma"/>
          <w:iCs/>
          <w:szCs w:val="24"/>
          <w:lang w:val="cs-CZ"/>
        </w:rPr>
        <w:t>Komisja dyscyplinarna dla studentów</w:t>
      </w:r>
    </w:p>
    <w:p w:rsidR="002F1733" w:rsidRPr="00DE182A" w:rsidRDefault="002F1733" w:rsidP="00687DD5">
      <w:pPr>
        <w:ind w:left="142"/>
        <w:jc w:val="both"/>
        <w:rPr>
          <w:rFonts w:ascii="Tahoma" w:hAnsi="Tahoma" w:cs="Tahoma"/>
          <w:iCs/>
          <w:szCs w:val="24"/>
          <w:lang w:val="cs-CZ"/>
        </w:rPr>
      </w:pPr>
      <w:r w:rsidRPr="00DE182A">
        <w:rPr>
          <w:rFonts w:ascii="Tahoma" w:hAnsi="Tahoma" w:cs="Tahoma"/>
          <w:iCs/>
          <w:szCs w:val="24"/>
          <w:lang w:val="cs-CZ"/>
        </w:rPr>
        <w:t>Odwoławcza komisja dyscyplinarna dla studentów</w:t>
      </w:r>
    </w:p>
    <w:p w:rsidR="002F1733" w:rsidRPr="00DE182A" w:rsidRDefault="002F1733" w:rsidP="00687DD5">
      <w:pPr>
        <w:ind w:left="142"/>
        <w:jc w:val="both"/>
        <w:rPr>
          <w:rFonts w:ascii="Tahoma" w:hAnsi="Tahoma" w:cs="Tahoma"/>
          <w:iCs/>
          <w:szCs w:val="24"/>
          <w:lang w:val="cs-CZ"/>
        </w:rPr>
      </w:pPr>
      <w:r w:rsidRPr="00DE182A">
        <w:rPr>
          <w:rFonts w:ascii="Tahoma" w:hAnsi="Tahoma" w:cs="Tahoma"/>
          <w:iCs/>
          <w:szCs w:val="24"/>
          <w:lang w:val="cs-CZ"/>
        </w:rPr>
        <w:t>Komisja dyscyplinarna dla doktorantów</w:t>
      </w:r>
    </w:p>
    <w:p w:rsidR="002F1733" w:rsidRPr="00DE182A" w:rsidRDefault="002F1733" w:rsidP="00687DD5">
      <w:pPr>
        <w:ind w:left="142"/>
        <w:jc w:val="both"/>
        <w:rPr>
          <w:rFonts w:ascii="Tahoma" w:hAnsi="Tahoma" w:cs="Tahoma"/>
          <w:iCs/>
          <w:szCs w:val="24"/>
          <w:lang w:val="cs-CZ"/>
        </w:rPr>
      </w:pPr>
      <w:r w:rsidRPr="00DE182A">
        <w:rPr>
          <w:rFonts w:ascii="Tahoma" w:hAnsi="Tahoma" w:cs="Tahoma"/>
          <w:iCs/>
          <w:szCs w:val="24"/>
          <w:lang w:val="cs-CZ"/>
        </w:rPr>
        <w:t>Odwoławcza komisja dyscyplinarna dla doktorantów</w:t>
      </w:r>
    </w:p>
    <w:p w:rsidR="002F1733" w:rsidRPr="00DE182A" w:rsidRDefault="002F1733" w:rsidP="00687DD5">
      <w:pPr>
        <w:ind w:left="142"/>
        <w:jc w:val="both"/>
        <w:rPr>
          <w:rFonts w:ascii="Tahoma" w:hAnsi="Tahoma" w:cs="Tahoma"/>
          <w:iCs/>
          <w:szCs w:val="24"/>
          <w:lang w:val="cs-CZ"/>
        </w:rPr>
      </w:pPr>
      <w:r w:rsidRPr="00DE182A">
        <w:rPr>
          <w:rFonts w:ascii="Tahoma" w:hAnsi="Tahoma" w:cs="Tahoma"/>
          <w:iCs/>
          <w:szCs w:val="24"/>
          <w:lang w:val="cs-CZ"/>
        </w:rPr>
        <w:t>Komisja Wyborcza Uczelni</w:t>
      </w:r>
    </w:p>
    <w:p w:rsidR="002F1733" w:rsidRPr="00DE182A" w:rsidRDefault="002F1733" w:rsidP="00687DD5">
      <w:pPr>
        <w:ind w:firstLine="142"/>
        <w:jc w:val="both"/>
        <w:rPr>
          <w:rFonts w:ascii="Tahoma" w:hAnsi="Tahoma" w:cs="Tahoma"/>
          <w:iCs/>
          <w:szCs w:val="24"/>
          <w:lang w:val="cs-CZ"/>
        </w:rPr>
      </w:pPr>
      <w:r w:rsidRPr="00DE182A">
        <w:rPr>
          <w:rFonts w:ascii="Tahoma" w:hAnsi="Tahoma" w:cs="Tahoma"/>
          <w:iCs/>
          <w:szCs w:val="24"/>
          <w:lang w:val="cs-CZ"/>
        </w:rPr>
        <w:t>Komisja rozwoju kadry naukowo-dydaktycznej</w:t>
      </w:r>
    </w:p>
    <w:p w:rsidR="002F1733" w:rsidRPr="00DE182A" w:rsidRDefault="002F1733" w:rsidP="00687DD5">
      <w:pPr>
        <w:ind w:left="142"/>
        <w:jc w:val="both"/>
        <w:rPr>
          <w:rFonts w:ascii="Tahoma" w:hAnsi="Tahoma" w:cs="Tahoma"/>
          <w:iCs/>
          <w:szCs w:val="24"/>
          <w:lang w:val="cs-CZ"/>
        </w:rPr>
      </w:pPr>
      <w:r w:rsidRPr="00DE182A">
        <w:rPr>
          <w:rFonts w:ascii="Tahoma" w:hAnsi="Tahoma" w:cs="Tahoma"/>
          <w:iCs/>
          <w:szCs w:val="24"/>
          <w:lang w:val="cs-CZ"/>
        </w:rPr>
        <w:t>Komisja finansów i produkcji</w:t>
      </w:r>
    </w:p>
    <w:p w:rsidR="002F1733" w:rsidRPr="00DE182A" w:rsidRDefault="002F1733" w:rsidP="00687DD5">
      <w:pPr>
        <w:ind w:left="142"/>
        <w:jc w:val="both"/>
        <w:rPr>
          <w:rFonts w:ascii="Tahoma" w:hAnsi="Tahoma" w:cs="Tahoma"/>
          <w:iCs/>
          <w:szCs w:val="24"/>
          <w:lang w:val="cs-CZ"/>
        </w:rPr>
      </w:pPr>
      <w:r w:rsidRPr="00DE182A">
        <w:rPr>
          <w:rFonts w:ascii="Tahoma" w:hAnsi="Tahoma" w:cs="Tahoma"/>
          <w:iCs/>
          <w:szCs w:val="24"/>
          <w:lang w:val="cs-CZ"/>
        </w:rPr>
        <w:t>Komisja do spraw statutu i regulaminów</w:t>
      </w:r>
    </w:p>
    <w:p w:rsidR="002F1733" w:rsidRPr="00DE182A" w:rsidRDefault="002F1733" w:rsidP="00687DD5">
      <w:pPr>
        <w:ind w:left="142"/>
        <w:jc w:val="both"/>
        <w:rPr>
          <w:rFonts w:ascii="Tahoma" w:hAnsi="Tahoma" w:cs="Tahoma"/>
          <w:iCs/>
          <w:szCs w:val="24"/>
          <w:lang w:val="cs-CZ"/>
        </w:rPr>
      </w:pPr>
      <w:r w:rsidRPr="00DE182A">
        <w:rPr>
          <w:rFonts w:ascii="Tahoma" w:hAnsi="Tahoma" w:cs="Tahoma"/>
          <w:iCs/>
          <w:szCs w:val="24"/>
          <w:lang w:val="cs-CZ"/>
        </w:rPr>
        <w:t>Rada techniczna i do spraw inwestycji</w:t>
      </w:r>
    </w:p>
    <w:p w:rsidR="002F1733" w:rsidRPr="00DE182A" w:rsidRDefault="002F1733" w:rsidP="00687DD5">
      <w:pPr>
        <w:ind w:left="142"/>
        <w:jc w:val="both"/>
        <w:rPr>
          <w:rFonts w:ascii="Tahoma" w:hAnsi="Tahoma" w:cs="Tahoma"/>
          <w:iCs/>
          <w:szCs w:val="24"/>
          <w:lang w:val="cs-CZ"/>
        </w:rPr>
      </w:pPr>
      <w:r w:rsidRPr="00DE182A">
        <w:rPr>
          <w:rFonts w:ascii="Tahoma" w:hAnsi="Tahoma" w:cs="Tahoma"/>
          <w:iCs/>
          <w:szCs w:val="24"/>
          <w:lang w:val="cs-CZ"/>
        </w:rPr>
        <w:t>Rada Wydawnicza</w:t>
      </w:r>
    </w:p>
    <w:p w:rsidR="002F1733" w:rsidRPr="00DE182A" w:rsidRDefault="002F1733" w:rsidP="00687DD5">
      <w:pPr>
        <w:jc w:val="both"/>
        <w:rPr>
          <w:rFonts w:ascii="Tahoma" w:hAnsi="Tahoma" w:cs="Tahoma"/>
          <w:iCs/>
          <w:szCs w:val="24"/>
          <w:lang w:val="cs-CZ"/>
        </w:rPr>
      </w:pPr>
    </w:p>
    <w:p w:rsidR="002F1733" w:rsidRPr="00DE182A" w:rsidRDefault="002378CB" w:rsidP="00687DD5">
      <w:pPr>
        <w:spacing w:before="120" w:after="120"/>
        <w:jc w:val="both"/>
        <w:rPr>
          <w:rFonts w:ascii="Tahoma" w:hAnsi="Tahoma" w:cs="Tahoma"/>
          <w:b/>
          <w:szCs w:val="24"/>
        </w:rPr>
      </w:pPr>
      <w:r w:rsidRPr="00DE182A">
        <w:rPr>
          <w:rFonts w:ascii="Tahoma" w:hAnsi="Tahoma" w:cs="Tahoma"/>
          <w:b/>
          <w:szCs w:val="24"/>
        </w:rPr>
        <w:t xml:space="preserve">  </w:t>
      </w:r>
      <w:r w:rsidR="002F1733" w:rsidRPr="00DE182A">
        <w:rPr>
          <w:rFonts w:ascii="Tahoma" w:hAnsi="Tahoma" w:cs="Tahoma"/>
          <w:b/>
          <w:szCs w:val="24"/>
        </w:rPr>
        <w:t>STAŁE  KOMISJE powoływane przez REKTORA</w:t>
      </w:r>
    </w:p>
    <w:p w:rsidR="002F1733" w:rsidRPr="00DE182A" w:rsidRDefault="002F1733" w:rsidP="00687DD5">
      <w:pPr>
        <w:ind w:left="142"/>
        <w:jc w:val="both"/>
        <w:rPr>
          <w:rFonts w:ascii="Tahoma" w:hAnsi="Tahoma" w:cs="Tahoma"/>
          <w:iCs/>
          <w:szCs w:val="24"/>
          <w:lang w:val="cs-CZ"/>
        </w:rPr>
      </w:pPr>
      <w:r w:rsidRPr="00DE182A">
        <w:rPr>
          <w:rFonts w:ascii="Tahoma" w:hAnsi="Tahoma" w:cs="Tahoma"/>
          <w:iCs/>
          <w:szCs w:val="24"/>
          <w:lang w:val="cs-CZ"/>
        </w:rPr>
        <w:lastRenderedPageBreak/>
        <w:t>Uczelniana Komisja Rekrutacyjna</w:t>
      </w:r>
    </w:p>
    <w:p w:rsidR="002F1733" w:rsidRPr="00DE182A" w:rsidRDefault="002F1733" w:rsidP="00687DD5">
      <w:pPr>
        <w:ind w:left="142"/>
        <w:jc w:val="both"/>
        <w:rPr>
          <w:rFonts w:ascii="Tahoma" w:hAnsi="Tahoma" w:cs="Tahoma"/>
          <w:iCs/>
          <w:szCs w:val="24"/>
          <w:lang w:val="cs-CZ"/>
        </w:rPr>
      </w:pPr>
      <w:r w:rsidRPr="00DE182A">
        <w:rPr>
          <w:rFonts w:ascii="Tahoma" w:hAnsi="Tahoma" w:cs="Tahoma"/>
          <w:iCs/>
          <w:szCs w:val="24"/>
          <w:lang w:val="cs-CZ"/>
        </w:rPr>
        <w:t>Uczelniana Komisja do spraw Weryfikacji Efektów Uczenia się</w:t>
      </w:r>
    </w:p>
    <w:p w:rsidR="002F1733" w:rsidRPr="00DE182A" w:rsidRDefault="002F1733" w:rsidP="00687DD5">
      <w:pPr>
        <w:ind w:left="142"/>
        <w:jc w:val="both"/>
        <w:rPr>
          <w:rFonts w:ascii="Tahoma" w:hAnsi="Tahoma" w:cs="Tahoma"/>
          <w:iCs/>
          <w:szCs w:val="24"/>
          <w:lang w:val="cs-CZ"/>
        </w:rPr>
      </w:pPr>
      <w:r w:rsidRPr="00DE182A">
        <w:rPr>
          <w:rFonts w:ascii="Tahoma" w:hAnsi="Tahoma" w:cs="Tahoma"/>
          <w:iCs/>
          <w:szCs w:val="24"/>
          <w:lang w:val="cs-CZ"/>
        </w:rPr>
        <w:t>Rada Biblioteczna</w:t>
      </w:r>
    </w:p>
    <w:p w:rsidR="002F1733" w:rsidRPr="00DE182A" w:rsidRDefault="002F1733" w:rsidP="00687DD5">
      <w:pPr>
        <w:ind w:left="142"/>
        <w:jc w:val="both"/>
        <w:rPr>
          <w:rFonts w:ascii="Tahoma" w:hAnsi="Tahoma" w:cs="Tahoma"/>
          <w:iCs/>
          <w:szCs w:val="24"/>
          <w:lang w:val="cs-CZ"/>
        </w:rPr>
      </w:pPr>
      <w:r w:rsidRPr="00DE182A">
        <w:rPr>
          <w:rFonts w:ascii="Tahoma" w:hAnsi="Tahoma" w:cs="Tahoma"/>
          <w:iCs/>
          <w:szCs w:val="24"/>
          <w:lang w:val="cs-CZ"/>
        </w:rPr>
        <w:t>Komisja do spraw nagród rektorskich</w:t>
      </w:r>
    </w:p>
    <w:p w:rsidR="002F1733" w:rsidRPr="00DE182A" w:rsidRDefault="002F1733" w:rsidP="00687DD5">
      <w:pPr>
        <w:ind w:left="142"/>
        <w:jc w:val="both"/>
        <w:rPr>
          <w:rFonts w:ascii="Tahoma" w:hAnsi="Tahoma" w:cs="Tahoma"/>
          <w:szCs w:val="24"/>
          <w:lang w:val="cs-CZ"/>
        </w:rPr>
      </w:pPr>
      <w:r w:rsidRPr="00DE182A">
        <w:rPr>
          <w:rFonts w:ascii="Tahoma" w:hAnsi="Tahoma" w:cs="Tahoma"/>
          <w:szCs w:val="24"/>
          <w:lang w:val="cs-CZ"/>
        </w:rPr>
        <w:t xml:space="preserve">Uczelniana komisja do spraw jakości kształcenia </w:t>
      </w:r>
    </w:p>
    <w:p w:rsidR="002F1733" w:rsidRPr="00DE182A" w:rsidRDefault="002F1733" w:rsidP="002378CB">
      <w:pPr>
        <w:rPr>
          <w:rFonts w:ascii="Tahoma" w:hAnsi="Tahoma" w:cs="Tahoma"/>
          <w:szCs w:val="24"/>
        </w:rPr>
      </w:pPr>
    </w:p>
    <w:p w:rsidR="002F1733" w:rsidRPr="00DE182A" w:rsidRDefault="002F1733" w:rsidP="00DE182A">
      <w:pPr>
        <w:ind w:left="142"/>
        <w:jc w:val="center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>---</w:t>
      </w:r>
      <w:r w:rsidR="002378CB" w:rsidRPr="00DE182A">
        <w:rPr>
          <w:rFonts w:ascii="Tahoma" w:hAnsi="Tahoma" w:cs="Tahoma"/>
          <w:szCs w:val="24"/>
        </w:rPr>
        <w:t>„.</w:t>
      </w:r>
    </w:p>
    <w:p w:rsidR="003C4E01" w:rsidRPr="00DE182A" w:rsidRDefault="003C4E01" w:rsidP="00C23094">
      <w:pPr>
        <w:jc w:val="both"/>
        <w:rPr>
          <w:rFonts w:ascii="Tahoma" w:hAnsi="Tahoma" w:cs="Tahoma"/>
          <w:szCs w:val="24"/>
        </w:rPr>
      </w:pPr>
    </w:p>
    <w:p w:rsidR="00C23094" w:rsidRPr="00DE182A" w:rsidRDefault="00C23094" w:rsidP="00C23094">
      <w:pPr>
        <w:jc w:val="center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bCs/>
          <w:szCs w:val="24"/>
        </w:rPr>
        <w:t>§ 2</w:t>
      </w:r>
      <w:r w:rsidRPr="00DE182A">
        <w:rPr>
          <w:rFonts w:ascii="Tahoma" w:hAnsi="Tahoma" w:cs="Tahoma"/>
          <w:szCs w:val="24"/>
        </w:rPr>
        <w:t>.</w:t>
      </w:r>
    </w:p>
    <w:p w:rsidR="00C23094" w:rsidRPr="00DE182A" w:rsidRDefault="00C23094" w:rsidP="00C23094">
      <w:pPr>
        <w:jc w:val="center"/>
        <w:rPr>
          <w:rFonts w:ascii="Tahoma" w:hAnsi="Tahoma" w:cs="Tahoma"/>
          <w:szCs w:val="24"/>
        </w:rPr>
      </w:pPr>
    </w:p>
    <w:p w:rsidR="00DE182A" w:rsidRPr="00DE182A" w:rsidRDefault="00DE182A" w:rsidP="00DE182A">
      <w:pPr>
        <w:pStyle w:val="Akapitzlist1"/>
        <w:numPr>
          <w:ilvl w:val="0"/>
          <w:numId w:val="12"/>
        </w:numPr>
        <w:ind w:left="284" w:hanging="284"/>
        <w:jc w:val="both"/>
        <w:rPr>
          <w:rFonts w:ascii="Tahoma" w:hAnsi="Tahoma" w:cs="Tahoma"/>
          <w:sz w:val="24"/>
          <w:szCs w:val="24"/>
        </w:rPr>
      </w:pPr>
      <w:r w:rsidRPr="00DE182A">
        <w:rPr>
          <w:rFonts w:ascii="Tahoma" w:hAnsi="Tahoma" w:cs="Tahoma"/>
          <w:sz w:val="24"/>
          <w:szCs w:val="24"/>
        </w:rPr>
        <w:t xml:space="preserve">Zmiany w statucie obowiązują od dnia 1 października 2017 r. </w:t>
      </w:r>
    </w:p>
    <w:p w:rsidR="00C23094" w:rsidRPr="00DE182A" w:rsidRDefault="00C23094" w:rsidP="00DA781F">
      <w:pPr>
        <w:pStyle w:val="Akapitzlist1"/>
        <w:numPr>
          <w:ilvl w:val="0"/>
          <w:numId w:val="12"/>
        </w:numPr>
        <w:ind w:left="284" w:hanging="284"/>
        <w:jc w:val="both"/>
        <w:rPr>
          <w:rFonts w:ascii="Tahoma" w:hAnsi="Tahoma" w:cs="Tahoma"/>
          <w:sz w:val="24"/>
          <w:szCs w:val="24"/>
        </w:rPr>
      </w:pPr>
      <w:r w:rsidRPr="00DE182A">
        <w:rPr>
          <w:rFonts w:ascii="Tahoma" w:hAnsi="Tahoma" w:cs="Tahoma"/>
          <w:sz w:val="24"/>
          <w:szCs w:val="24"/>
        </w:rPr>
        <w:t>Uchwała wchodzi w życie z dniem podjęcia.</w:t>
      </w:r>
    </w:p>
    <w:p w:rsidR="00C23094" w:rsidRDefault="00C23094" w:rsidP="00C23094"/>
    <w:p w:rsidR="00837713" w:rsidRPr="00DA781F" w:rsidRDefault="00837713" w:rsidP="00C23094">
      <w:pPr>
        <w:rPr>
          <w:color w:val="92D050"/>
        </w:rPr>
      </w:pPr>
    </w:p>
    <w:p w:rsidR="00DA781F" w:rsidRPr="00DA781F" w:rsidRDefault="00DA781F" w:rsidP="00DA781F">
      <w:pPr>
        <w:pStyle w:val="Akapitzlist2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DA781F" w:rsidRDefault="00DA781F" w:rsidP="00DA781F">
      <w:pPr>
        <w:pStyle w:val="Akapitzlist2"/>
        <w:ind w:left="0"/>
        <w:jc w:val="both"/>
        <w:rPr>
          <w:rFonts w:ascii="Arial" w:hAnsi="Arial" w:cs="Arial"/>
          <w:sz w:val="24"/>
          <w:szCs w:val="24"/>
        </w:rPr>
      </w:pPr>
    </w:p>
    <w:p w:rsidR="00DA781F" w:rsidRDefault="00DA781F" w:rsidP="00DA781F">
      <w:pPr>
        <w:pStyle w:val="Akapitzlist2"/>
        <w:ind w:left="0"/>
        <w:jc w:val="both"/>
        <w:rPr>
          <w:rFonts w:ascii="Arial" w:hAnsi="Arial" w:cs="Arial"/>
          <w:sz w:val="24"/>
          <w:szCs w:val="24"/>
        </w:rPr>
      </w:pPr>
    </w:p>
    <w:p w:rsidR="00C23094" w:rsidRDefault="00C23094" w:rsidP="00C2309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Przewodniczący Senatu </w:t>
      </w:r>
    </w:p>
    <w:p w:rsidR="00C23094" w:rsidRDefault="00C23094" w:rsidP="00C23094">
      <w:pPr>
        <w:ind w:left="4956" w:firstLine="708"/>
        <w:rPr>
          <w:rFonts w:ascii="Tahoma" w:hAnsi="Tahoma" w:cs="Tahoma"/>
        </w:rPr>
      </w:pPr>
      <w:r>
        <w:rPr>
          <w:rFonts w:ascii="Tahoma" w:hAnsi="Tahoma" w:cs="Tahoma"/>
        </w:rPr>
        <w:t>PWSFTviT im. L. Schillera w Łodzi</w:t>
      </w:r>
    </w:p>
    <w:p w:rsidR="00C23094" w:rsidRDefault="00C23094" w:rsidP="00C23094">
      <w:pPr>
        <w:rPr>
          <w:rFonts w:ascii="Tahoma" w:hAnsi="Tahoma" w:cs="Tahoma"/>
        </w:rPr>
      </w:pPr>
    </w:p>
    <w:p w:rsidR="00C23094" w:rsidRDefault="00C23094" w:rsidP="00C23094">
      <w:pPr>
        <w:rPr>
          <w:rFonts w:ascii="Tahoma" w:hAnsi="Tahoma" w:cs="Tahoma"/>
        </w:rPr>
      </w:pPr>
    </w:p>
    <w:p w:rsidR="00C23094" w:rsidRDefault="00C23094" w:rsidP="00C2309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</w:p>
    <w:p w:rsidR="00EF725C" w:rsidRPr="00A24730" w:rsidRDefault="00C2309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r w:rsidRPr="0084333A">
        <w:rPr>
          <w:rFonts w:ascii="Tahoma" w:hAnsi="Tahoma" w:cs="Tahoma"/>
        </w:rPr>
        <w:t>Prof. dr hab. Mariusz Grzegorzek</w:t>
      </w:r>
      <w:bookmarkStart w:id="0" w:name="_GoBack"/>
      <w:bookmarkEnd w:id="0"/>
    </w:p>
    <w:sectPr w:rsidR="00EF725C" w:rsidRPr="00A24730" w:rsidSect="00B40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380"/>
    <w:multiLevelType w:val="hybridMultilevel"/>
    <w:tmpl w:val="301858C8"/>
    <w:lvl w:ilvl="0" w:tplc="2CC018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C0150"/>
    <w:multiLevelType w:val="hybridMultilevel"/>
    <w:tmpl w:val="29FADCBC"/>
    <w:lvl w:ilvl="0" w:tplc="513A7E1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05B26"/>
    <w:multiLevelType w:val="hybridMultilevel"/>
    <w:tmpl w:val="8EDAB2A0"/>
    <w:lvl w:ilvl="0" w:tplc="8CD66A3A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4F0002"/>
    <w:multiLevelType w:val="hybridMultilevel"/>
    <w:tmpl w:val="F9A001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B730581"/>
    <w:multiLevelType w:val="hybridMultilevel"/>
    <w:tmpl w:val="A90A8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A7C65"/>
    <w:multiLevelType w:val="hybridMultilevel"/>
    <w:tmpl w:val="3C2CB28E"/>
    <w:lvl w:ilvl="0" w:tplc="4CC4907A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60515F5"/>
    <w:multiLevelType w:val="hybridMultilevel"/>
    <w:tmpl w:val="7E948E4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87377"/>
    <w:multiLevelType w:val="hybridMultilevel"/>
    <w:tmpl w:val="097417DC"/>
    <w:lvl w:ilvl="0" w:tplc="E8CA285E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5692317"/>
    <w:multiLevelType w:val="hybridMultilevel"/>
    <w:tmpl w:val="18FA87D8"/>
    <w:lvl w:ilvl="0" w:tplc="9E0EE8E4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346A44"/>
    <w:multiLevelType w:val="hybridMultilevel"/>
    <w:tmpl w:val="92F4012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47FA7812"/>
    <w:multiLevelType w:val="hybridMultilevel"/>
    <w:tmpl w:val="4086B09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CF92728"/>
    <w:multiLevelType w:val="hybridMultilevel"/>
    <w:tmpl w:val="915AAE48"/>
    <w:lvl w:ilvl="0" w:tplc="59767A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1A0207"/>
    <w:multiLevelType w:val="hybridMultilevel"/>
    <w:tmpl w:val="BBBE1522"/>
    <w:lvl w:ilvl="0" w:tplc="126CF9C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E44855"/>
    <w:multiLevelType w:val="hybridMultilevel"/>
    <w:tmpl w:val="0ED8D264"/>
    <w:lvl w:ilvl="0" w:tplc="948422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3"/>
  </w:num>
  <w:num w:numId="5">
    <w:abstractNumId w:val="12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  <w:num w:numId="12">
    <w:abstractNumId w:val="4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094"/>
    <w:rsid w:val="000D5BBA"/>
    <w:rsid w:val="00160940"/>
    <w:rsid w:val="002157EE"/>
    <w:rsid w:val="002378CB"/>
    <w:rsid w:val="002E3BAE"/>
    <w:rsid w:val="002F1733"/>
    <w:rsid w:val="00310E1B"/>
    <w:rsid w:val="003C4E01"/>
    <w:rsid w:val="004061D9"/>
    <w:rsid w:val="00470D21"/>
    <w:rsid w:val="005A0D79"/>
    <w:rsid w:val="005B275D"/>
    <w:rsid w:val="00687DD5"/>
    <w:rsid w:val="007065CE"/>
    <w:rsid w:val="007B455B"/>
    <w:rsid w:val="007C0C0B"/>
    <w:rsid w:val="00837713"/>
    <w:rsid w:val="00A24730"/>
    <w:rsid w:val="00A43004"/>
    <w:rsid w:val="00B3667B"/>
    <w:rsid w:val="00B40F82"/>
    <w:rsid w:val="00C23094"/>
    <w:rsid w:val="00D64C0B"/>
    <w:rsid w:val="00DA781F"/>
    <w:rsid w:val="00DE182A"/>
    <w:rsid w:val="00E73BCA"/>
    <w:rsid w:val="00E9292A"/>
    <w:rsid w:val="00EF725C"/>
    <w:rsid w:val="00F562E1"/>
    <w:rsid w:val="00FD56F5"/>
    <w:rsid w:val="00FE0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094"/>
    <w:pPr>
      <w:spacing w:after="0" w:line="240" w:lineRule="auto"/>
    </w:pPr>
    <w:rPr>
      <w:rFonts w:ascii="Times New Roman" w:eastAsia="Times New Roman" w:hAnsi="Times New Roman" w:cs="Times New Roman"/>
      <w:spacing w:val="-10"/>
      <w:kern w:val="28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C23094"/>
    <w:pPr>
      <w:ind w:left="720"/>
      <w:contextualSpacing/>
    </w:pPr>
    <w:rPr>
      <w:rFonts w:ascii="Calibri" w:eastAsia="Calibri" w:hAnsi="Calibri"/>
      <w:spacing w:val="0"/>
      <w:kern w:val="0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29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9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92A"/>
    <w:rPr>
      <w:rFonts w:ascii="Segoe UI" w:eastAsia="Times New Roman" w:hAnsi="Segoe UI" w:cs="Segoe UI"/>
      <w:spacing w:val="-10"/>
      <w:kern w:val="28"/>
      <w:sz w:val="18"/>
      <w:szCs w:val="18"/>
      <w:lang w:eastAsia="pl-PL"/>
    </w:rPr>
  </w:style>
  <w:style w:type="paragraph" w:customStyle="1" w:styleId="Akapitzlist2">
    <w:name w:val="Akapit z listą2"/>
    <w:basedOn w:val="Normalny"/>
    <w:qFormat/>
    <w:rsid w:val="00DA781F"/>
    <w:pPr>
      <w:ind w:left="720"/>
      <w:contextualSpacing/>
    </w:pPr>
    <w:rPr>
      <w:rFonts w:ascii="Calibri" w:eastAsia="Calibri" w:hAnsi="Calibri"/>
      <w:spacing w:val="0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rektorat</cp:lastModifiedBy>
  <cp:revision>5</cp:revision>
  <cp:lastPrinted>2017-05-04T12:19:00Z</cp:lastPrinted>
  <dcterms:created xsi:type="dcterms:W3CDTF">2017-05-04T09:50:00Z</dcterms:created>
  <dcterms:modified xsi:type="dcterms:W3CDTF">2017-05-18T08:48:00Z</dcterms:modified>
</cp:coreProperties>
</file>